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245C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BE471E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2FAAE3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25F966AB" w14:textId="5CCCA62E" w:rsidR="00A06425" w:rsidRPr="00A06425" w:rsidRDefault="00195C34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</w:t>
            </w:r>
            <w:r w:rsidRPr="00195C3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rozporządzenia Ministra Rozwoju i Technologii w sprawie zakresu projektu studium uwarunkowań i kierunków zagospodarowania przestrzennego gminy</w:t>
            </w:r>
          </w:p>
        </w:tc>
      </w:tr>
      <w:tr w:rsidR="00A06425" w:rsidRPr="00A06425" w14:paraId="66A3A731" w14:textId="77777777" w:rsidTr="00A06425">
        <w:tc>
          <w:tcPr>
            <w:tcW w:w="562" w:type="dxa"/>
            <w:shd w:val="clear" w:color="auto" w:fill="auto"/>
            <w:vAlign w:val="center"/>
          </w:tcPr>
          <w:p w14:paraId="35F3A01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04F2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F9F7C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5A3F20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D89A5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49581D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143B45B" w14:textId="77777777" w:rsidTr="00A06425">
        <w:tc>
          <w:tcPr>
            <w:tcW w:w="562" w:type="dxa"/>
            <w:shd w:val="clear" w:color="auto" w:fill="auto"/>
          </w:tcPr>
          <w:p w14:paraId="2F51ED9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513F405" w14:textId="77777777" w:rsidR="00A06425" w:rsidRPr="00A06425" w:rsidRDefault="00E42DC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Cyfryzacji</w:t>
            </w:r>
          </w:p>
        </w:tc>
        <w:tc>
          <w:tcPr>
            <w:tcW w:w="1843" w:type="dxa"/>
            <w:shd w:val="clear" w:color="auto" w:fill="auto"/>
          </w:tcPr>
          <w:p w14:paraId="198558EF" w14:textId="77777777" w:rsidR="00A06425" w:rsidRPr="00195C34" w:rsidRDefault="00E42DCE" w:rsidP="00195C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5C34">
              <w:rPr>
                <w:rFonts w:asciiTheme="minorHAnsi" w:hAnsiTheme="minorHAnsi" w:cstheme="minorHAnsi"/>
                <w:b/>
                <w:sz w:val="22"/>
                <w:szCs w:val="22"/>
              </w:rPr>
              <w:t>§ 4 pkt 5</w:t>
            </w:r>
          </w:p>
        </w:tc>
        <w:tc>
          <w:tcPr>
            <w:tcW w:w="4678" w:type="dxa"/>
            <w:shd w:val="clear" w:color="auto" w:fill="auto"/>
          </w:tcPr>
          <w:p w14:paraId="2BB178B4" w14:textId="52A9F299" w:rsidR="00E42DCE" w:rsidRDefault="00E42DCE" w:rsidP="00D61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</w:t>
            </w:r>
            <w:r w:rsidR="00D61C11">
              <w:rPr>
                <w:rFonts w:asciiTheme="minorHAnsi" w:hAnsiTheme="minorHAnsi" w:cstheme="minorHAnsi"/>
                <w:sz w:val="22"/>
                <w:szCs w:val="22"/>
              </w:rPr>
              <w:t xml:space="preserve"> się uzupełnić przedmiotową regulację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zakresie telekomunikacji.</w:t>
            </w:r>
          </w:p>
          <w:p w14:paraId="52706DDA" w14:textId="1A40C35E" w:rsidR="00A06425" w:rsidRDefault="00E42DCE" w:rsidP="00D61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wskazać, że budowa infrastruktury telekomunikacyjnej jest ważnym czynnikiem determinującym możliwości rozwojowe wspólnot lokalnych. Jej obecność i potencjalna obecność przesądza o możliwości lokalizowania wielu zamierzeń inwestycyjnych, w szczególności z</w:t>
            </w:r>
            <w:r w:rsidR="00D61C1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zakresu przemysłu i usług. Infrastruktura ta jest kluczowa dla wielu dziedzin świadczenia usług publicznych etc. </w:t>
            </w:r>
          </w:p>
          <w:p w14:paraId="3E332394" w14:textId="28D12EA4" w:rsidR="00E42DCE" w:rsidRDefault="00E42DCE" w:rsidP="00D61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Niestety niejednokrotnie jest pomijana w planach miejscowych. Sytuacja ta stworzyła koni</w:t>
            </w:r>
            <w:r w:rsidR="008655A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czność stosowania rozwiązań legislacyjnych pozwalających na lokalizowanie takiej infrastruktury niezależnie od postanowień prawa miejscowego. </w:t>
            </w:r>
          </w:p>
          <w:p w14:paraId="4AE8C75F" w14:textId="529AF71A" w:rsidR="00E42DCE" w:rsidRPr="00A06425" w:rsidRDefault="00E42DCE" w:rsidP="00D61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Wprowadzenie de lege obowiązku uwzględniania tego rodzaju infrastruktury wpłynie korzystnie na możliwość harmonijnego rozwoju społeczności lokalnych, a także przyczyni się do wyeliminowania  niektórych niekorzystnych, niekiedy konfliktowych zjawisk, jakie mają miejsce w trakcie realizacji procesu inwestycyjnego związanego z telekomunikacją. </w:t>
            </w:r>
          </w:p>
        </w:tc>
        <w:tc>
          <w:tcPr>
            <w:tcW w:w="5812" w:type="dxa"/>
            <w:shd w:val="clear" w:color="auto" w:fill="auto"/>
          </w:tcPr>
          <w:p w14:paraId="5F3562D9" w14:textId="77777777" w:rsidR="00A06425" w:rsidRPr="00A06425" w:rsidRDefault="00E42DCE" w:rsidP="00E42D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5) </w:t>
            </w:r>
            <w:r w:rsidRPr="00E42DCE">
              <w:rPr>
                <w:rFonts w:asciiTheme="minorHAnsi" w:hAnsiTheme="minorHAnsi" w:cstheme="minorHAnsi"/>
                <w:sz w:val="22"/>
                <w:szCs w:val="22"/>
              </w:rPr>
              <w:t>ustalenia dotyczące kierunków rozwoju systemów komunikacji i infrastruktury technicznej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42DC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 tym telekomunikacyjnej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42DCE">
              <w:rPr>
                <w:rFonts w:asciiTheme="minorHAnsi" w:hAnsiTheme="minorHAnsi" w:cstheme="minorHAnsi"/>
                <w:sz w:val="22"/>
                <w:szCs w:val="22"/>
              </w:rPr>
              <w:t xml:space="preserve"> zawierają w szczególności wytyczne określania w planach miejscowych wykorzystania i rozwijania potencjału już istniejących systemów oraz koordynacji lokalnych i ponadlokalnych zamierzeń inwestycyjnych</w:t>
            </w:r>
          </w:p>
        </w:tc>
        <w:tc>
          <w:tcPr>
            <w:tcW w:w="1359" w:type="dxa"/>
          </w:tcPr>
          <w:p w14:paraId="1E1E08C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75276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5C34"/>
    <w:rsid w:val="0019648E"/>
    <w:rsid w:val="002101C5"/>
    <w:rsid w:val="002715B2"/>
    <w:rsid w:val="003124D1"/>
    <w:rsid w:val="003B4105"/>
    <w:rsid w:val="004D086F"/>
    <w:rsid w:val="005F6527"/>
    <w:rsid w:val="006705EC"/>
    <w:rsid w:val="006E16E9"/>
    <w:rsid w:val="00710A8A"/>
    <w:rsid w:val="00807385"/>
    <w:rsid w:val="008655A6"/>
    <w:rsid w:val="00944932"/>
    <w:rsid w:val="009E5FDB"/>
    <w:rsid w:val="00A06425"/>
    <w:rsid w:val="00AC7796"/>
    <w:rsid w:val="00B871B6"/>
    <w:rsid w:val="00C64B1B"/>
    <w:rsid w:val="00CD5EB0"/>
    <w:rsid w:val="00D61C11"/>
    <w:rsid w:val="00E14C33"/>
    <w:rsid w:val="00E4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F091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uiPriority w:val="1"/>
    <w:qFormat/>
    <w:rsid w:val="00E42DC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Markowska Anna</cp:lastModifiedBy>
  <cp:revision>6</cp:revision>
  <dcterms:created xsi:type="dcterms:W3CDTF">2021-12-08T10:42:00Z</dcterms:created>
  <dcterms:modified xsi:type="dcterms:W3CDTF">2021-12-09T11:21:00Z</dcterms:modified>
</cp:coreProperties>
</file>